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E2498" w14:textId="390A7F6F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temelju </w:t>
      </w:r>
      <w:r w:rsidR="00BA17C7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članka 35. točke 2., a u vezi s člankom 19.a Zakona o lokalnoj i područnoj (regionalnoj) samoupravi (Narodne novine 33/01, 60/01 - vjerodostojno tumačenje, 129/05, 109/07, 125/08, 36/09, 36/09, 150/11, 144/12, 19/13 - pročišćeni tekst, 137/15 - </w:t>
      </w:r>
      <w:proofErr w:type="spellStart"/>
      <w:r w:rsidR="00BA17C7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ispr</w:t>
      </w:r>
      <w:proofErr w:type="spellEnd"/>
      <w:r w:rsidR="00BA17C7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., 123/17, 98/19 i 144/20)</w:t>
      </w:r>
      <w:r w:rsidR="00411796" w:rsidRPr="00ED380B">
        <w:rPr>
          <w:rFonts w:ascii="Times New Roman" w:hAnsi="Times New Roman" w:cs="Times New Roman"/>
          <w:sz w:val="24"/>
          <w:szCs w:val="24"/>
        </w:rPr>
        <w:t>,</w:t>
      </w:r>
      <w:r w:rsidR="00411796" w:rsidRPr="00ED380B">
        <w:t xml:space="preserve"> </w:t>
      </w: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članka 41. točke 34. Statuta Grada Zagreba </w:t>
      </w:r>
      <w:hyperlink r:id="rId7" w:anchor="/app/akt?id=3e9a871e-94dd-4115-81d6-29aaac7e8743">
        <w:r w:rsidRPr="00ED380B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(Službeni glasnik Grada Zagreba, 23/16</w:t>
        </w:r>
      </w:hyperlink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8" w:anchor="/app/akt?id=4d5e872f-473b-4487-80df-4f8a49eae98d">
        <w:r w:rsidRPr="00ED380B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2/18</w:t>
        </w:r>
      </w:hyperlink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9" w:anchor="/app/akt?id=44b88db8-e5d6-43e6-91a1-f88938a3a963">
        <w:r w:rsidRPr="00ED380B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23/18</w:t>
        </w:r>
      </w:hyperlink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10" w:anchor="/app/akt?id=f573cd67-cd1a-4307-b7a3-203ff3cdb21d">
        <w:r w:rsidRPr="00ED380B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3/20</w:t>
        </w:r>
      </w:hyperlink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11" w:anchor="/app/akt?id=45d5dc8f-9c05-4499-a711-f9cdec03e157">
        <w:r w:rsidRPr="00ED380B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3/21</w:t>
        </w:r>
      </w:hyperlink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12" w:anchor="/app/akt?id=74577289-f604-4391-852a-1869e8e23615">
        <w:r w:rsidRPr="00ED380B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11/21 - pročišćeni tekst</w:t>
        </w:r>
      </w:hyperlink>
      <w:r w:rsidR="00411796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hyperlink r:id="rId13" w:anchor="/app/akt?id=e77563ce-ae82-480d-af6c-61862aeb0c12">
        <w:r w:rsidRPr="00ED380B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16/22</w:t>
        </w:r>
      </w:hyperlink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) u vezi s glavom 7. točkom 7.4. Plana gospodarenja otpadom Grada Zagreba za razdoblje do 2029. godine (Službeni glasnik Grada Zagreba 12/26), Gradska skupština Grada Zagreba na ___ sjednici održanoj ___________, donosi sljedeću:</w:t>
      </w:r>
    </w:p>
    <w:p w14:paraId="593ED6A0" w14:textId="77777777" w:rsidR="007A31B6" w:rsidRPr="00ED380B" w:rsidRDefault="007A31B6" w:rsidP="007A31B6">
      <w:pPr>
        <w:spacing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BCAF2F" w14:textId="77777777" w:rsidR="007A31B6" w:rsidRPr="00ED380B" w:rsidRDefault="007A31B6" w:rsidP="007A31B6">
      <w:pPr>
        <w:spacing w:after="0" w:line="240" w:lineRule="auto"/>
        <w:ind w:left="63" w:right="96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ODLUKU </w:t>
      </w:r>
    </w:p>
    <w:p w14:paraId="13998FF8" w14:textId="77777777" w:rsidR="007A31B6" w:rsidRPr="00ED380B" w:rsidRDefault="007A31B6" w:rsidP="007A31B6">
      <w:pPr>
        <w:spacing w:after="0" w:line="240" w:lineRule="auto"/>
        <w:ind w:left="63" w:right="96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534D42C" w14:textId="77777777" w:rsidR="007A31B6" w:rsidRPr="00ED380B" w:rsidRDefault="007A31B6" w:rsidP="007A31B6">
      <w:pPr>
        <w:spacing w:after="0" w:line="240" w:lineRule="auto"/>
        <w:ind w:left="63" w:right="96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 smanjenju uporabe proizvoda od plastike i poticanju održivih praksi u Gradu Zagrebu</w:t>
      </w:r>
    </w:p>
    <w:p w14:paraId="56BC3C81" w14:textId="77777777" w:rsidR="007A31B6" w:rsidRPr="00ED380B" w:rsidRDefault="007A31B6" w:rsidP="007A31B6">
      <w:pPr>
        <w:spacing w:after="0" w:line="240" w:lineRule="auto"/>
        <w:ind w:left="63" w:right="86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E69F443" w14:textId="77777777" w:rsidR="007A31B6" w:rsidRPr="00ED380B" w:rsidRDefault="007A31B6" w:rsidP="007A31B6">
      <w:pPr>
        <w:spacing w:after="0" w:line="240" w:lineRule="auto"/>
        <w:ind w:left="63" w:right="86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1CC6830" w14:textId="77777777" w:rsidR="007A31B6" w:rsidRPr="00ED380B" w:rsidRDefault="007A31B6" w:rsidP="007A31B6">
      <w:pPr>
        <w:spacing w:after="0" w:line="240" w:lineRule="auto"/>
        <w:ind w:left="63" w:right="86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1.</w:t>
      </w:r>
    </w:p>
    <w:p w14:paraId="69C5B59A" w14:textId="77777777" w:rsidR="007A31B6" w:rsidRPr="00ED380B" w:rsidRDefault="007A31B6" w:rsidP="007A31B6">
      <w:pPr>
        <w:spacing w:after="0" w:line="240" w:lineRule="auto"/>
        <w:ind w:left="63" w:right="86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D4CFAD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Ovom se odlukom propisuju mjere za smanjenje uporabe proizvoda od plastike, osobito proizvoda za jednokratnu uporabu, poticanje kružnog gospodarstva i zelenu javnu nabavu.</w:t>
      </w:r>
    </w:p>
    <w:p w14:paraId="5F300DEA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92C3B1" w14:textId="77777777" w:rsidR="007A31B6" w:rsidRPr="00ED380B" w:rsidRDefault="007A31B6" w:rsidP="007A31B6">
      <w:pPr>
        <w:spacing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6A368B" w14:textId="77777777" w:rsidR="007A31B6" w:rsidRPr="00ED380B" w:rsidRDefault="007A31B6" w:rsidP="007A31B6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_Hlk229140218"/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2.</w:t>
      </w:r>
    </w:p>
    <w:bookmarkEnd w:id="0"/>
    <w:p w14:paraId="1B5BFB46" w14:textId="77777777" w:rsidR="00AE2146" w:rsidRDefault="00AE2146" w:rsidP="007A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981D04" w14:textId="6BF7C561" w:rsidR="007A31B6" w:rsidRPr="00ED380B" w:rsidRDefault="007A31B6" w:rsidP="007A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" w:name="_GoBack"/>
      <w:bookmarkEnd w:id="1"/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Ova odluka primjenjuje se na način rada i postupanja:</w:t>
      </w:r>
    </w:p>
    <w:p w14:paraId="799DEDAE" w14:textId="77777777" w:rsidR="007A31B6" w:rsidRPr="00ED380B" w:rsidRDefault="007A31B6" w:rsidP="007A31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gradskih upravnih tijela Grada Zagreba,</w:t>
      </w:r>
    </w:p>
    <w:p w14:paraId="3AB41423" w14:textId="77777777" w:rsidR="007A31B6" w:rsidRPr="00ED380B" w:rsidRDefault="007A31B6" w:rsidP="007A31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ustanova kojih je osnivač Grad Zagreb i trgovačkih društava u kojima je Grad Zagreb jedini član društva, uključujući njihove podružnice, trgovačka društva i ustanove,</w:t>
      </w:r>
    </w:p>
    <w:p w14:paraId="29755A28" w14:textId="77777777" w:rsidR="007A31B6" w:rsidRPr="00ED380B" w:rsidRDefault="007A31B6" w:rsidP="007A31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ustanove u kojima je jedan od osnivača Grad Zagreb i trgovačkih društava u kojima je Grad Zagreb član društva i drži poslovni udio koji predstavlja više od 50 % temeljnog kapitala društva,</w:t>
      </w:r>
    </w:p>
    <w:p w14:paraId="16108966" w14:textId="77777777" w:rsidR="007A31B6" w:rsidRPr="00ED380B" w:rsidRDefault="007A31B6" w:rsidP="007A31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prilikom održavanja javnih događanja (organizirani skup</w:t>
      </w:r>
      <w:r w:rsidR="00CC278B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ovi</w:t>
      </w: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ljudi koji se održava</w:t>
      </w:r>
      <w:r w:rsidR="00CC278B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ju</w:t>
      </w: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prostorima kojima upravlja Grad Zagreb, ustanove i trgovačka društva iz alineje 2. i 3. ovog stavka te na površinama javne namjene, a koji su dostupni široj javnosti s ciljem pružanja zabavnog, kulturnog, sportskog, humanitarnog, ekološkog, vjerskog, edukativnog, političkog, promotivnog, turističkog, gospodarskog ili drugog društvenog sadržaja), </w:t>
      </w:r>
    </w:p>
    <w:p w14:paraId="1373D1DE" w14:textId="77777777" w:rsidR="007A31B6" w:rsidRPr="00ED380B" w:rsidRDefault="007A31B6" w:rsidP="007A31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zakupnika poslovnih prostora koji obavljaju ugostiteljsku djelatnost, pripreme i usluživanja jela, pića i napitaka u zgradama gradskih upravnih tijela</w:t>
      </w:r>
      <w:bookmarkStart w:id="2" w:name="_Hlk230074938"/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, ustanova i trgovačkih društava iz alineje 2. i 3. ovog stavka</w:t>
      </w:r>
      <w:bookmarkEnd w:id="2"/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D46F3E2" w14:textId="77777777" w:rsidR="007A31B6" w:rsidRPr="00ED380B" w:rsidRDefault="007A31B6" w:rsidP="007A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0714D3" w14:textId="5419566D" w:rsidR="007A31B6" w:rsidRPr="00ED380B" w:rsidRDefault="007A31B6" w:rsidP="007A31B6">
      <w:pPr>
        <w:spacing w:after="0" w:line="240" w:lineRule="auto"/>
        <w:jc w:val="both"/>
        <w:rPr>
          <w:rFonts w:ascii="Times New Roman" w:eastAsia="Yu Gothic Light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Gothic Light" w:hAnsi="Times New Roman" w:cs="Times New Roman"/>
          <w:sz w:val="24"/>
          <w:szCs w:val="24"/>
          <w:lang w:eastAsia="en-GB"/>
        </w:rPr>
        <w:t>Ova odluka ne primjenjuje se u opravdanim slučajevima, gdje postoje zdravstveni, sigurnosni ili tehnički razlozi te se u tim slučajevima privremeno mogu koristiti određeni proizvodi od plastike za jednokratnu uporabu.</w:t>
      </w:r>
    </w:p>
    <w:p w14:paraId="58B68F75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Yu Gothic Light" w:hAnsi="Times New Roman" w:cs="Times New Roman"/>
          <w:sz w:val="24"/>
          <w:szCs w:val="24"/>
          <w:lang w:eastAsia="en-GB"/>
        </w:rPr>
      </w:pPr>
    </w:p>
    <w:p w14:paraId="6EAA6D2B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Yu Gothic Light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Gothic Light" w:hAnsi="Times New Roman" w:cs="Times New Roman"/>
          <w:sz w:val="24"/>
          <w:szCs w:val="24"/>
          <w:lang w:eastAsia="en-GB"/>
        </w:rPr>
        <w:t>O uporabi proizvoda od plastike, kada za to postoje opravdani zdravstveni, sigurnosni ili tehnički razlozi, gradska upravna tijela, ustanove i trgovačka društva iz stavka 1. alineje 2. i 3. ovog članka dužna su voditi evidenciju koja sadrži obrazloženje razloga za privremeno korištenje proizvoda od plastike za jednokratnu uporabu.</w:t>
      </w:r>
    </w:p>
    <w:p w14:paraId="1B2AF984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Yu Gothic Light" w:hAnsi="Times New Roman" w:cs="Times New Roman"/>
          <w:sz w:val="24"/>
          <w:szCs w:val="24"/>
          <w:lang w:eastAsia="en-GB"/>
        </w:rPr>
      </w:pPr>
    </w:p>
    <w:p w14:paraId="5AB31032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Yu Gothic Light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Gothic Light" w:hAnsi="Times New Roman" w:cs="Times New Roman"/>
          <w:sz w:val="24"/>
          <w:szCs w:val="24"/>
          <w:lang w:eastAsia="en-GB"/>
        </w:rPr>
        <w:lastRenderedPageBreak/>
        <w:t xml:space="preserve">Gradska upravna tijela, ustanove i trgovačka društva iz stavka 1. alineje 2. i 3. ovog članka dužna su, na zahtjev, dostaviti evidenciju iz stavka 3. ovog članka gradskom upravnom tijelu nadležnom za ekološku održivost. </w:t>
      </w:r>
    </w:p>
    <w:p w14:paraId="228146CD" w14:textId="77777777" w:rsidR="007A31B6" w:rsidRPr="00ED380B" w:rsidRDefault="007A31B6" w:rsidP="007A31B6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485EAE2" w14:textId="77777777" w:rsidR="007A31B6" w:rsidRPr="00ED380B" w:rsidRDefault="007A31B6" w:rsidP="007A31B6">
      <w:pPr>
        <w:spacing w:after="0" w:line="240" w:lineRule="auto"/>
        <w:ind w:left="63" w:right="67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3.</w:t>
      </w:r>
    </w:p>
    <w:p w14:paraId="3090B3B9" w14:textId="77777777" w:rsidR="007A31B6" w:rsidRPr="00ED380B" w:rsidRDefault="007A31B6" w:rsidP="007A31B6">
      <w:pPr>
        <w:spacing w:after="0" w:line="240" w:lineRule="auto"/>
        <w:ind w:left="63" w:right="67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A4B8EF5" w14:textId="77777777" w:rsidR="007A31B6" w:rsidRPr="00ED380B" w:rsidRDefault="007A31B6" w:rsidP="007A31B6">
      <w:pPr>
        <w:spacing w:after="0" w:line="240" w:lineRule="auto"/>
        <w:ind w:left="63" w:right="6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Gradska upravna tijela, ustanove i trgovačka društva iz članka 2. stavka 1. alineje 2. i 3. ove odluke dužni su, uz obavezno odvojeno prikupljanje otpada na mjestu nastanka (uključujući proizvode od plastike, papira, stakla, baterija elektroničkog otpada, </w:t>
      </w:r>
      <w:proofErr w:type="spellStart"/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biootpada</w:t>
      </w:r>
      <w:proofErr w:type="spellEnd"/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, miješanog komunalnog otpada i drugih frakcija), osiguranje njegovog odvoza i zbrinjavanje, provoditi i sljedeće mjere:</w:t>
      </w:r>
    </w:p>
    <w:p w14:paraId="7FB8232B" w14:textId="77777777" w:rsidR="007A31B6" w:rsidRPr="00ED380B" w:rsidRDefault="007A31B6" w:rsidP="007A31B6">
      <w:pPr>
        <w:spacing w:after="0" w:line="240" w:lineRule="auto"/>
        <w:ind w:left="63" w:right="6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A247A" w14:textId="77777777" w:rsidR="007A31B6" w:rsidRPr="00ED380B" w:rsidRDefault="007A31B6" w:rsidP="007A31B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Promicati digitalizaciju poslovanja, uključujući internu i eksternu komunikaciju, uz korištenje elektroničkih dokumenata i formata kad god je to moguće, radi smanjenja potrebe za ambalažom i papirnom dokumentacijom.</w:t>
      </w:r>
    </w:p>
    <w:p w14:paraId="29C63FE7" w14:textId="33B54218" w:rsidR="007A31B6" w:rsidRPr="00ED380B" w:rsidRDefault="00ED380B" w:rsidP="007A31B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Zamijeniti</w:t>
      </w:r>
      <w:r w:rsidR="007A31B6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proizvode od plastike za jednokratnu uporabu (poput spremnika za hranu, piće i napitke, pribora za jelo, slamki, vrećica i sl.) višekratnim ili ekološki prihvatljivim alternativama izrađenima od metala, stakla, drva, papira, biljnih vlakana, šećerne trske, bambusa i sličnih materijala.</w:t>
      </w:r>
    </w:p>
    <w:p w14:paraId="358E43C1" w14:textId="77777777" w:rsidR="007A31B6" w:rsidRPr="00ED380B" w:rsidRDefault="007A31B6" w:rsidP="007A31B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Nabavljati pića i tekućine u povratnoj ambalaži gdje god je to moguće.</w:t>
      </w:r>
    </w:p>
    <w:p w14:paraId="2DCA1DDA" w14:textId="77777777" w:rsidR="007A31B6" w:rsidRPr="00ED380B" w:rsidRDefault="007A31B6" w:rsidP="007A31B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Nabavljati uredski pribor i higijenske potrepštine bez plastične ambalaže ili plastičnog sadržaja, uz prioritet za proizvode izrađene od recikliranih ili biorazgradivih materijala (škrob, bambus, celuloza i sl.).</w:t>
      </w:r>
    </w:p>
    <w:p w14:paraId="3DE80CC3" w14:textId="77777777" w:rsidR="007A31B6" w:rsidRPr="00ED380B" w:rsidRDefault="007A31B6" w:rsidP="007A31B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Nabavljati sredstava za čišćenje i osobnu higijenu s ekološki prihvatljivim sastojcima i u pakiranjima koja omogućuju ponovno punjenje, čime se dodatno smanjuje ambalažni otpad.</w:t>
      </w:r>
    </w:p>
    <w:p w14:paraId="0A3E6325" w14:textId="77777777" w:rsidR="007A31B6" w:rsidRPr="00ED380B" w:rsidRDefault="007A31B6" w:rsidP="007A31B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6E2ECD" w14:textId="77777777" w:rsidR="007A31B6" w:rsidRPr="00ED380B" w:rsidRDefault="007A31B6" w:rsidP="007A31B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Zakupnici poslovnih prostora iz članka 2. stavka 1. alineje 5. ove odluke koji nude hranu, piće i napitke za van moraju omogućiti potrošačima kupnju u vlastitim spremnicima ili u višekratnoj ambalaži. </w:t>
      </w:r>
    </w:p>
    <w:p w14:paraId="1C063655" w14:textId="77777777" w:rsidR="007A31B6" w:rsidRPr="00ED380B" w:rsidRDefault="007A31B6" w:rsidP="007A31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5F15C6" w14:textId="77777777" w:rsidR="007A31B6" w:rsidRPr="00ED380B" w:rsidRDefault="007A31B6" w:rsidP="007A31B6">
      <w:pPr>
        <w:spacing w:after="0" w:line="240" w:lineRule="auto"/>
        <w:ind w:left="6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4.</w:t>
      </w:r>
    </w:p>
    <w:p w14:paraId="1BD31DEE" w14:textId="77777777" w:rsidR="007A31B6" w:rsidRPr="00ED380B" w:rsidRDefault="007A31B6" w:rsidP="007A31B6">
      <w:pPr>
        <w:spacing w:after="0" w:line="240" w:lineRule="auto"/>
        <w:ind w:left="6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2FF481" w14:textId="3F9C2555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" w:name="_Hlk230161360"/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Organizatori javnih događanja, uz obavezno odvojeno prikupljanje otpada na mjestu javnog događanja, njegov odvoz i zbrinjavanje, dužni su:</w:t>
      </w:r>
    </w:p>
    <w:bookmarkEnd w:id="3"/>
    <w:p w14:paraId="03C39F75" w14:textId="22BD0DEA" w:rsidR="007A31B6" w:rsidRPr="00ED380B" w:rsidRDefault="00CC278B" w:rsidP="007A31B6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do 1. siječnja 2027. </w:t>
      </w:r>
      <w:r w:rsidR="007A31B6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zam</w:t>
      </w:r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</w:t>
      </w:r>
      <w:r w:rsidR="007A31B6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jeniti proizvode od plastike za jednokratnu uporabu (poput spremnika za hranu, piće i napitke, pribora za jelo, slamki, vrećica, balona, konfeta, ostale plastične dekoracije i sl.) višekratnim ili ekološki prihvatljivim alternativama izrađenima od metala, stakla, drva, papira, biljnih vlakana, šećerne trske, bambusa i sličnih materijala,</w:t>
      </w:r>
    </w:p>
    <w:p w14:paraId="02C8ED87" w14:textId="77777777" w:rsidR="007A31B6" w:rsidRPr="00ED380B" w:rsidRDefault="00CC278B" w:rsidP="007A31B6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od 1. siječnja</w:t>
      </w: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2027. </w:t>
      </w:r>
      <w:r w:rsidR="007A31B6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koristiti višekratne čaše za posluživanje pića i napitaka (</w:t>
      </w:r>
      <w:r w:rsidR="007A31B6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uspostaviti jasan i funkcionalan sustav povrata čaša i spremnika za hranu, koji može uključivati depozit, kauciju, zamjenske žetone ili drugi prihvaćeni model, osigurati infrastrukturu za preuzimanje, povrat, pranje i redistribuciju višekratnih čaša, samostalno ili u suradnji s pružateljima usluga te vidljivo označiti lokacije i upute za korisnike u vezi povrata i ponovne uporabe čaša i spremnika za hranu).</w:t>
      </w:r>
    </w:p>
    <w:p w14:paraId="714CF2FC" w14:textId="4DD17956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28ADE2" w14:textId="4BA3A88B" w:rsidR="0004772A" w:rsidRPr="00ED380B" w:rsidRDefault="0004772A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85B6A2" w14:textId="04BC5267" w:rsidR="0004772A" w:rsidRPr="00ED380B" w:rsidRDefault="0004772A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B1DBF6" w14:textId="77777777" w:rsidR="0004772A" w:rsidRPr="00ED380B" w:rsidRDefault="0004772A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12AE6D" w14:textId="77777777" w:rsidR="007A31B6" w:rsidRPr="00ED380B" w:rsidRDefault="007A31B6" w:rsidP="007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Članak 5.</w:t>
      </w:r>
    </w:p>
    <w:p w14:paraId="57BA6656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F4C9CF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Na ostalim događanjima koja se održavaju na području Grada Zagreba, uz obavezno odvojeno prikupljanje otpada na mjestu javnog događanja, njegov odvoz i zbrinjavanje, preporučuje se:</w:t>
      </w:r>
    </w:p>
    <w:p w14:paraId="5DEED87F" w14:textId="2F287DF7" w:rsidR="007A31B6" w:rsidRPr="00ED380B" w:rsidRDefault="00AE2146" w:rsidP="007A31B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izbjegavanje</w:t>
      </w:r>
      <w:r w:rsidR="007A31B6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proizvoda od plastike za jednokratnu uporabu,</w:t>
      </w:r>
    </w:p>
    <w:p w14:paraId="2EF47939" w14:textId="77777777" w:rsidR="007A31B6" w:rsidRPr="00ED380B" w:rsidRDefault="007A31B6" w:rsidP="007A31B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korištenje višekratne ambalaže i pribora uz uspostavu sustava povrata čaša i spremnika za hranu.</w:t>
      </w:r>
    </w:p>
    <w:p w14:paraId="73DB478F" w14:textId="77777777" w:rsidR="007A31B6" w:rsidRPr="00ED380B" w:rsidRDefault="007A31B6" w:rsidP="007A31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554092" w14:textId="77777777" w:rsidR="007A31B6" w:rsidRPr="00ED380B" w:rsidRDefault="007A31B6" w:rsidP="007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6.</w:t>
      </w:r>
    </w:p>
    <w:p w14:paraId="679AF22F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49EA6A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U svim postupcima javne nabave koje provode gradska upravna tijela, ustanove i trgovačka društva iz članka 2. stavka 1. alineje 2. i 3. ove odluke primjenjivat će se načela zelene javne nabave u skladu s propisima o javnoj nabavi i ovom odlukom.</w:t>
      </w:r>
    </w:p>
    <w:p w14:paraId="34B2A938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129279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U skladu sa stavkom 1. ovog članka, u okviru postupaka javne nabave, neće se nabavljati proizvodi koji imaju nepovoljan utjecaj na okoliš, osim u iznimnim slučajevima u kojima je njihova uporaba nužna zbog prirode posla (primjerice u laboratorijskim, medicinskim ili istraživačkim okruženjima). </w:t>
      </w:r>
    </w:p>
    <w:p w14:paraId="748A1095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</w:p>
    <w:p w14:paraId="6FAB2228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Osobito se neće nabavljati:</w:t>
      </w:r>
    </w:p>
    <w:p w14:paraId="134A4674" w14:textId="77777777" w:rsidR="007A31B6" w:rsidRPr="00ED380B" w:rsidRDefault="007A31B6" w:rsidP="007A31B6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proizvodi od plastike za jednokratnu uporabu, uključujući spremnike za hranu i piće, pribor za jelo, čaše, šalice, slamke, vrećice, folije, omote i slične proizvode,</w:t>
      </w:r>
    </w:p>
    <w:p w14:paraId="237D959A" w14:textId="77777777" w:rsidR="007A31B6" w:rsidRPr="00ED380B" w:rsidRDefault="007A31B6" w:rsidP="007A31B6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proizvodi pakirani u višeslojnu plastičnu ambalažu koja se ne može reciklirati,</w:t>
      </w:r>
    </w:p>
    <w:p w14:paraId="23E0F709" w14:textId="77777777" w:rsidR="007A31B6" w:rsidRPr="00ED380B" w:rsidRDefault="007A31B6" w:rsidP="007A31B6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promotivni materijali i darovi izrađeni od nereciklirane ili </w:t>
      </w:r>
      <w:proofErr w:type="spellStart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nereciklabilne</w:t>
      </w:r>
      <w:proofErr w:type="spellEnd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 plastike.</w:t>
      </w:r>
    </w:p>
    <w:p w14:paraId="0871CFB1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 </w:t>
      </w:r>
    </w:p>
    <w:p w14:paraId="11396E5A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Nabavljeni proizvodi, u mjeri u kojoj je to primjenjivo i razmjerno predmetu nabave, moraju udovoljavati zahtjevima vezanim uz:</w:t>
      </w:r>
    </w:p>
    <w:p w14:paraId="634B3D3F" w14:textId="77777777" w:rsidR="007A31B6" w:rsidRPr="00ED380B" w:rsidRDefault="007A31B6" w:rsidP="007A31B6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uporabu materijala s manjim utjecajem na okoliš (reciklirani, biorazgradivi, </w:t>
      </w:r>
      <w:proofErr w:type="spellStart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kompostabilni</w:t>
      </w:r>
      <w:proofErr w:type="spellEnd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 ili višekratno uporabljivi materijali),</w:t>
      </w:r>
    </w:p>
    <w:p w14:paraId="58798FD3" w14:textId="77777777" w:rsidR="007A31B6" w:rsidRPr="00ED380B" w:rsidRDefault="007A31B6" w:rsidP="007A31B6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minimalno ili </w:t>
      </w:r>
      <w:proofErr w:type="spellStart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reciklabilno</w:t>
      </w:r>
      <w:proofErr w:type="spellEnd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 pakiranje,</w:t>
      </w:r>
    </w:p>
    <w:p w14:paraId="4A8F67BF" w14:textId="77777777" w:rsidR="007A31B6" w:rsidRPr="00ED380B" w:rsidRDefault="007A31B6" w:rsidP="007A31B6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mogućnost ponovnog punjenja ili nadopunjavanja proizvoda, gdje je to primjenjivo (primjerice kod sredstava za čišćenje i higijenu).</w:t>
      </w:r>
    </w:p>
    <w:p w14:paraId="7A8BD8E9" w14:textId="77777777" w:rsidR="007A31B6" w:rsidRPr="00ED380B" w:rsidRDefault="007A31B6" w:rsidP="007A31B6">
      <w:pPr>
        <w:spacing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0D4A45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Calibri" w:hAnsi="Times New Roman" w:cs="Times New Roman"/>
          <w:sz w:val="24"/>
          <w:szCs w:val="24"/>
          <w:lang w:eastAsia="en-GB"/>
        </w:rPr>
        <w:t>K</w:t>
      </w: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od nabave proizvoda i usluga, okolišna obilježja proizvoda i rješenja uzimat će se u obzir kao kriteriji za odabir ponude, u skladu s odredbama Zakona o javnoj nabavi, ovom odlukom te načelima zelene javne nabave.</w:t>
      </w:r>
    </w:p>
    <w:p w14:paraId="32E71B00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</w:p>
    <w:p w14:paraId="670391FC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U tom smislu, u kriterijima za odabir ponude mogu se vrednovati proizvodi i rješenja koji, između ostaloga:</w:t>
      </w:r>
    </w:p>
    <w:p w14:paraId="0F04593A" w14:textId="29097C71" w:rsidR="007A31B6" w:rsidRPr="00ED380B" w:rsidRDefault="007A31B6" w:rsidP="007A31B6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su izrađeni od recikliranih, biorazgradivih, </w:t>
      </w:r>
      <w:proofErr w:type="spellStart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kompostabilni</w:t>
      </w:r>
      <w:r w:rsidR="00AE2146">
        <w:rPr>
          <w:rFonts w:ascii="Times New Roman" w:eastAsia="Yu Mincho" w:hAnsi="Times New Roman" w:cs="Times New Roman"/>
          <w:sz w:val="24"/>
          <w:szCs w:val="24"/>
          <w:lang w:eastAsia="en-GB"/>
        </w:rPr>
        <w:t>h</w:t>
      </w:r>
      <w:proofErr w:type="spellEnd"/>
      <w:r w:rsidR="00AE2146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 ili višekratno uporabljivih </w:t>
      </w: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materijala,</w:t>
      </w:r>
    </w:p>
    <w:p w14:paraId="34DFB008" w14:textId="77777777" w:rsidR="007A31B6" w:rsidRPr="00ED380B" w:rsidRDefault="007A31B6" w:rsidP="007A31B6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isporučuju se u minimalnom ili </w:t>
      </w:r>
      <w:proofErr w:type="spellStart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reciklabilnom</w:t>
      </w:r>
      <w:proofErr w:type="spellEnd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 pakiranju,</w:t>
      </w:r>
    </w:p>
    <w:p w14:paraId="0470F1F6" w14:textId="77777777" w:rsidR="007A31B6" w:rsidRPr="00ED380B" w:rsidRDefault="007A31B6" w:rsidP="007A31B6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omogućuju ponovno punjenje ili nadopunjavanje (primjerice sredstva za čišćenje i higijenu),</w:t>
      </w:r>
    </w:p>
    <w:p w14:paraId="7BFF0FAE" w14:textId="77777777" w:rsidR="007A31B6" w:rsidRPr="00ED380B" w:rsidRDefault="007A31B6" w:rsidP="007A31B6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posjeduju važeće ekološke certifikate ili oznake (kao što su EU </w:t>
      </w:r>
      <w:proofErr w:type="spellStart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Ecolabel</w:t>
      </w:r>
      <w:proofErr w:type="spellEnd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, FSC, Blue </w:t>
      </w:r>
      <w:proofErr w:type="spellStart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Angel</w:t>
      </w:r>
      <w:proofErr w:type="spellEnd"/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 i slično),</w:t>
      </w:r>
    </w:p>
    <w:p w14:paraId="03097196" w14:textId="77777777" w:rsidR="007A31B6" w:rsidRPr="00ED380B" w:rsidRDefault="007A31B6" w:rsidP="007A31B6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doprinose smanjenju ukupnog ugljičnog otiska i količine otpada.</w:t>
      </w:r>
    </w:p>
    <w:p w14:paraId="1C574636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 xml:space="preserve"> </w:t>
      </w:r>
    </w:p>
    <w:p w14:paraId="5B2D3A5E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lastRenderedPageBreak/>
        <w:t>Kriteriji za odabir ponude utvrđuju se razmjerno predmetu nabave i primjenjuju se u skladu s preporukama nacionalnog portala za zelenu javnu nabavu (</w:t>
      </w:r>
      <w:hyperlink r:id="rId14" w:history="1">
        <w:r w:rsidRPr="00ED380B">
          <w:rPr>
            <w:rFonts w:ascii="Times New Roman" w:eastAsia="Yu Mincho" w:hAnsi="Times New Roman" w:cs="Times New Roman"/>
            <w:sz w:val="24"/>
            <w:szCs w:val="24"/>
            <w:lang w:eastAsia="en-GB"/>
          </w:rPr>
          <w:t>https://www.zelenanabava.hr</w:t>
        </w:r>
      </w:hyperlink>
      <w:r w:rsidRPr="00ED380B">
        <w:rPr>
          <w:rFonts w:ascii="Times New Roman" w:eastAsia="Yu Mincho" w:hAnsi="Times New Roman" w:cs="Times New Roman"/>
          <w:sz w:val="24"/>
          <w:szCs w:val="24"/>
          <w:lang w:eastAsia="en-GB"/>
        </w:rPr>
        <w:t>) te relevantnim smjernicama Europske unije.</w:t>
      </w:r>
    </w:p>
    <w:p w14:paraId="71251431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6DEEB0" w14:textId="77777777" w:rsidR="007A31B6" w:rsidRPr="00ED380B" w:rsidRDefault="007A31B6" w:rsidP="007A31B6">
      <w:pPr>
        <w:spacing w:after="0" w:line="240" w:lineRule="auto"/>
        <w:ind w:left="63" w:right="10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7.</w:t>
      </w:r>
    </w:p>
    <w:p w14:paraId="126A91CF" w14:textId="77777777" w:rsidR="007A31B6" w:rsidRPr="00ED380B" w:rsidRDefault="007A31B6" w:rsidP="007A31B6">
      <w:pPr>
        <w:spacing w:after="0" w:line="240" w:lineRule="auto"/>
        <w:ind w:left="63" w:right="10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D686AB3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Gradska upravna tijela, ustanove i trgovačka društva iz članka 2. stavka 1. alineje 2. i 3. ove odluke dužna su postupno ukinuti uporabu proizvoda od plastike za jednokratnu uporabu, i to u svim područjima djelovanja, poslovanja, nabave i organizacije događanja, uz primjenu načela održivosti i kružnog gospodarstva najkasnije do 1. siječnja 2027.</w:t>
      </w:r>
    </w:p>
    <w:p w14:paraId="49D206DB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5DD162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Postojeća oprema, potrošni materijal i proizvodi koji su već nabavljeni, a koji sadrže plastiku za jednokratnu uporabu ili nisu izrađeni od materijala prihvatljivih za okoliš, mogu se koristiti do kraja životnog vijeka ili isteka zaliha, bez dodatnih nabava takvih proizvoda.</w:t>
      </w:r>
    </w:p>
    <w:p w14:paraId="3F365D91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B049A9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Gradska upravna tijela, ustanove i trgovačka društva iz članka 2. stavka 1. alineje 2. i 3. ove odluke dužna su:</w:t>
      </w:r>
    </w:p>
    <w:p w14:paraId="3D06A4E6" w14:textId="77777777" w:rsidR="007A31B6" w:rsidRPr="00ED380B" w:rsidRDefault="007A31B6" w:rsidP="007A31B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prilagoditi interne akte, tehničke specifikacije i zahtjeve u nabavnim dokumentacijama u skladu s ovom odlukom,</w:t>
      </w:r>
    </w:p>
    <w:p w14:paraId="42F0D07D" w14:textId="77777777" w:rsidR="007A31B6" w:rsidRPr="00ED380B" w:rsidRDefault="007A31B6" w:rsidP="007A31B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izraditi plan zamjene i postupnog ukidanja korištenja proizvoda od plastike,</w:t>
      </w:r>
    </w:p>
    <w:p w14:paraId="2B7B2972" w14:textId="77777777" w:rsidR="007A31B6" w:rsidRPr="00ED380B" w:rsidRDefault="007A31B6" w:rsidP="007A31B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informirati službenike, namještenike i zaposlenike o ciljevima i mjerama iz ove odluke.</w:t>
      </w:r>
    </w:p>
    <w:p w14:paraId="2EF1D2AE" w14:textId="77777777" w:rsidR="007A31B6" w:rsidRPr="00ED380B" w:rsidRDefault="007A31B6" w:rsidP="007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2C3601" w14:textId="77777777" w:rsidR="007A31B6" w:rsidRPr="00ED380B" w:rsidRDefault="007A31B6" w:rsidP="007A31B6">
      <w:pPr>
        <w:spacing w:after="0" w:line="240" w:lineRule="auto"/>
        <w:ind w:left="63" w:right="38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8.</w:t>
      </w:r>
    </w:p>
    <w:p w14:paraId="51208134" w14:textId="77777777" w:rsidR="007A31B6" w:rsidRPr="00ED380B" w:rsidRDefault="007A31B6" w:rsidP="007A31B6">
      <w:pPr>
        <w:spacing w:after="0" w:line="240" w:lineRule="auto"/>
        <w:ind w:left="63" w:right="38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709949C" w14:textId="77777777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Yu Gothic Light" w:hAnsi="Times New Roman" w:cs="Times New Roman"/>
          <w:bCs/>
          <w:sz w:val="24"/>
          <w:szCs w:val="24"/>
          <w:lang w:eastAsia="hr-HR"/>
        </w:rPr>
      </w:pPr>
      <w:r w:rsidRPr="00ED380B">
        <w:rPr>
          <w:rFonts w:ascii="Times New Roman" w:eastAsia="Yu Gothic Light" w:hAnsi="Times New Roman" w:cs="Times New Roman"/>
          <w:bCs/>
          <w:sz w:val="24"/>
          <w:szCs w:val="24"/>
          <w:lang w:eastAsia="hr-HR"/>
        </w:rPr>
        <w:t xml:space="preserve">Grad Zagreb će, kroz informativne i edukativne aktivnosti, poticati organizatore događanja da usklade svoje prakse s ciljevima i mjerama iz ove odluke. </w:t>
      </w:r>
    </w:p>
    <w:p w14:paraId="75971403" w14:textId="77777777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Yu Gothic Light" w:hAnsi="Times New Roman" w:cs="Times New Roman"/>
          <w:bCs/>
          <w:sz w:val="24"/>
          <w:szCs w:val="24"/>
          <w:lang w:eastAsia="hr-HR"/>
        </w:rPr>
      </w:pPr>
    </w:p>
    <w:p w14:paraId="3FE7B425" w14:textId="54E98166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Yu Gothic Light" w:hAnsi="Times New Roman" w:cs="Times New Roman"/>
          <w:bCs/>
          <w:sz w:val="24"/>
          <w:szCs w:val="24"/>
          <w:lang w:eastAsia="hr-HR"/>
        </w:rPr>
      </w:pPr>
      <w:r w:rsidRPr="00ED380B">
        <w:rPr>
          <w:rFonts w:ascii="Times New Roman" w:eastAsia="Yu Gothic Light" w:hAnsi="Times New Roman" w:cs="Times New Roman"/>
          <w:bCs/>
          <w:sz w:val="24"/>
          <w:szCs w:val="24"/>
          <w:lang w:eastAsia="hr-HR"/>
        </w:rPr>
        <w:t xml:space="preserve">Grad Zagreb će izraditi upute za organizaciju javnih događanja koje će, putem svojih upravnih tijela, ustanova i trgovačkih društava iz članka 2. stavka 1. alineje 2. i 3. ove odluke, dostaviti organizatorima javnih </w:t>
      </w:r>
      <w:r w:rsidR="00ED380B" w:rsidRPr="00ED380B">
        <w:rPr>
          <w:rFonts w:ascii="Times New Roman" w:eastAsia="Yu Gothic Light" w:hAnsi="Times New Roman" w:cs="Times New Roman"/>
          <w:bCs/>
          <w:sz w:val="24"/>
          <w:szCs w:val="24"/>
          <w:lang w:eastAsia="hr-HR"/>
        </w:rPr>
        <w:t>događanja</w:t>
      </w:r>
      <w:r w:rsidRPr="00ED380B">
        <w:rPr>
          <w:rFonts w:ascii="Times New Roman" w:eastAsia="Yu Gothic Light" w:hAnsi="Times New Roman" w:cs="Times New Roman"/>
          <w:bCs/>
          <w:sz w:val="24"/>
          <w:szCs w:val="24"/>
          <w:lang w:eastAsia="hr-HR"/>
        </w:rPr>
        <w:t>.</w:t>
      </w:r>
    </w:p>
    <w:p w14:paraId="36F6CF6D" w14:textId="77777777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Yu Gothic Light" w:hAnsi="Times New Roman" w:cs="Times New Roman"/>
          <w:bCs/>
          <w:sz w:val="24"/>
          <w:szCs w:val="24"/>
          <w:lang w:eastAsia="hr-HR"/>
        </w:rPr>
      </w:pPr>
    </w:p>
    <w:p w14:paraId="35805639" w14:textId="77777777" w:rsidR="007A31B6" w:rsidRPr="00ED380B" w:rsidRDefault="007A31B6" w:rsidP="007A31B6">
      <w:pPr>
        <w:spacing w:after="0" w:line="240" w:lineRule="auto"/>
        <w:ind w:left="63" w:right="38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9.</w:t>
      </w:r>
    </w:p>
    <w:p w14:paraId="1778A971" w14:textId="77777777" w:rsidR="007A31B6" w:rsidRPr="00ED380B" w:rsidRDefault="007A31B6" w:rsidP="007A31B6">
      <w:pPr>
        <w:spacing w:after="0" w:line="240" w:lineRule="auto"/>
        <w:ind w:right="3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091AA3" w14:textId="77777777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Radi osiguranja provedbe ove odluke te praćenja učinka mjera za smanjenje uporabe proizvoda od plastike, gradska upravna tijela, ustanove i trgovačka društva iz članka 2. stavka 1. alineje 2. i 3. ove odluke, dužna su, na traženje gradskog upravnog tijela </w:t>
      </w:r>
      <w:r w:rsidR="00BA17C7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nadležnog </w:t>
      </w: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za ekološku održivost, dostaviti izvješće o poduzetim mjerama i aktivnostima.</w:t>
      </w:r>
    </w:p>
    <w:p w14:paraId="774F96BC" w14:textId="77777777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569AFD" w14:textId="6A625C74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Gradsko upravno tijelo </w:t>
      </w:r>
      <w:r w:rsidR="00BA17C7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nadležno </w:t>
      </w: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za ekološku održivost</w:t>
      </w:r>
      <w:r w:rsidRPr="00ED380B" w:rsidDel="001C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obradit će prikupljena izvješća, analizirati podatke te na temelju istih izrađivati preporuke za unaprjeđenje provedbe ove odluke.</w:t>
      </w:r>
    </w:p>
    <w:p w14:paraId="6C84BCF1" w14:textId="77777777" w:rsidR="007A31B6" w:rsidRPr="00ED380B" w:rsidRDefault="007A31B6" w:rsidP="007A31B6">
      <w:pPr>
        <w:spacing w:after="0" w:line="240" w:lineRule="auto"/>
        <w:ind w:left="63" w:right="38" w:hanging="1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514C02" w14:textId="77777777" w:rsidR="007A31B6" w:rsidRPr="00ED380B" w:rsidRDefault="007A31B6" w:rsidP="007A31B6">
      <w:pPr>
        <w:spacing w:after="0" w:line="240" w:lineRule="auto"/>
        <w:ind w:left="63" w:right="38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10.</w:t>
      </w:r>
    </w:p>
    <w:p w14:paraId="38DDB647" w14:textId="77777777" w:rsidR="007A31B6" w:rsidRPr="00ED380B" w:rsidRDefault="007A31B6" w:rsidP="007A31B6">
      <w:pPr>
        <w:spacing w:after="0" w:line="240" w:lineRule="auto"/>
        <w:ind w:left="63" w:right="38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CA69B8F" w14:textId="77777777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Javna događanja za koja su raspisani natječaji, </w:t>
      </w:r>
      <w:bookmarkStart w:id="4" w:name="_Hlk230692907"/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javni pozivi, pozivi za nadmetanje ili je sklopljen ugovor</w:t>
      </w:r>
      <w:bookmarkEnd w:id="4"/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vezano za održavanje javnog događanja prije stupanja na snagu ove odluke, organizirat će se pod uvjetima kako je to propisano natječajem, javnim pozivom, pozivom za nadmetanje ili ugovorom.</w:t>
      </w:r>
    </w:p>
    <w:p w14:paraId="0EAA87A8" w14:textId="77777777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3F22EF2E" w14:textId="3FED021E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>Zakupnici</w:t>
      </w:r>
      <w:r w:rsidR="00BA17C7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koji su u ugovornom odnosu</w:t>
      </w:r>
      <w:r w:rsidR="00345AFF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="00BA17C7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45AFF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BA17C7"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obavljaju ugostiteljsku djelatnost pripreme i usluživanja jela, pića i napitaka</w:t>
      </w:r>
      <w:r w:rsidR="00BA17C7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iz članka 2. stavka 1. alineje 5. </w:t>
      </w:r>
      <w:r w:rsidR="00BA17C7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ove odluke</w:t>
      </w:r>
      <w:r w:rsidR="00345AFF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="00BA17C7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dužni su uskladiti svoje poslovanje</w:t>
      </w:r>
      <w:r w:rsidR="00BA17C7"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 odredbama ove odluke najkasnije</w:t>
      </w:r>
      <w:r w:rsidRPr="00ED38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do 30. lipnja 2027. godine.</w:t>
      </w:r>
    </w:p>
    <w:p w14:paraId="3A3E8590" w14:textId="77777777" w:rsidR="007A31B6" w:rsidRPr="00ED380B" w:rsidRDefault="007A31B6" w:rsidP="007A31B6">
      <w:pPr>
        <w:spacing w:after="0" w:line="240" w:lineRule="auto"/>
        <w:ind w:left="63" w:right="38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F9ABF13" w14:textId="77777777" w:rsidR="007A31B6" w:rsidRPr="00ED380B" w:rsidRDefault="007A31B6" w:rsidP="007A31B6">
      <w:pPr>
        <w:spacing w:after="0" w:line="240" w:lineRule="auto"/>
        <w:ind w:left="63" w:right="38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Članak 12.</w:t>
      </w:r>
    </w:p>
    <w:p w14:paraId="5EA11AE9" w14:textId="77777777" w:rsidR="007A31B6" w:rsidRPr="00ED380B" w:rsidRDefault="007A31B6" w:rsidP="007A31B6">
      <w:pPr>
        <w:spacing w:after="0" w:line="240" w:lineRule="auto"/>
        <w:ind w:left="63" w:right="38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59242C5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380B">
        <w:rPr>
          <w:rFonts w:ascii="Times New Roman" w:eastAsia="Times New Roman" w:hAnsi="Times New Roman" w:cs="Times New Roman"/>
          <w:sz w:val="24"/>
          <w:szCs w:val="24"/>
          <w:lang w:eastAsia="en-GB"/>
        </w:rPr>
        <w:t>Ova odluka stupa na snagu osmoga dana od dana objave u Službenom glasniku Grada Zagreba.</w:t>
      </w:r>
    </w:p>
    <w:p w14:paraId="37186F83" w14:textId="77777777" w:rsidR="007A31B6" w:rsidRPr="00ED380B" w:rsidRDefault="007A31B6" w:rsidP="007A31B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8A177F" w14:textId="77777777" w:rsidR="00ED380B" w:rsidRPr="007A31B6" w:rsidRDefault="00ED380B" w:rsidP="00ED380B">
      <w:pPr>
        <w:spacing w:after="0" w:line="240" w:lineRule="auto"/>
        <w:ind w:left="38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58B4503B" w14:textId="77777777" w:rsidR="00ED380B" w:rsidRPr="00B81DEA" w:rsidRDefault="00ED380B" w:rsidP="00ED380B">
      <w:pPr>
        <w:ind w:left="38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</w:pPr>
    </w:p>
    <w:p w14:paraId="1876D342" w14:textId="77777777" w:rsidR="00ED380B" w:rsidRPr="00B81DEA" w:rsidRDefault="00ED380B" w:rsidP="00ED380B">
      <w:pPr>
        <w:tabs>
          <w:tab w:val="left" w:pos="4535"/>
        </w:tabs>
        <w:spacing w:line="276" w:lineRule="auto"/>
        <w:ind w:left="453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</w:pPr>
      <w:r w:rsidRPr="00B81DE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 xml:space="preserve">PREDSJEDNIK </w:t>
      </w:r>
    </w:p>
    <w:p w14:paraId="21934D11" w14:textId="77777777" w:rsidR="00ED380B" w:rsidRPr="00B81DEA" w:rsidRDefault="00ED380B" w:rsidP="00ED380B">
      <w:pPr>
        <w:tabs>
          <w:tab w:val="left" w:pos="4535"/>
        </w:tabs>
        <w:spacing w:line="276" w:lineRule="auto"/>
        <w:ind w:left="453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</w:pPr>
      <w:r w:rsidRPr="00B81DE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 xml:space="preserve">GRADSKE SKUPŠTINE </w:t>
      </w:r>
    </w:p>
    <w:p w14:paraId="2B004098" w14:textId="77777777" w:rsidR="00ED380B" w:rsidRDefault="00ED380B" w:rsidP="00ED380B">
      <w:pPr>
        <w:tabs>
          <w:tab w:val="left" w:pos="4535"/>
        </w:tabs>
        <w:spacing w:line="276" w:lineRule="auto"/>
        <w:ind w:left="4535"/>
        <w:jc w:val="center"/>
      </w:pPr>
      <w:r w:rsidRPr="00B81DE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>Matej Mišić</w:t>
      </w:r>
    </w:p>
    <w:p w14:paraId="3F7AB64D" w14:textId="77777777" w:rsidR="007A31B6" w:rsidRPr="00ED380B" w:rsidRDefault="007A31B6" w:rsidP="007A31B6">
      <w:pPr>
        <w:spacing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B08D46" w14:textId="77777777" w:rsidR="007A31B6" w:rsidRPr="00ED380B" w:rsidRDefault="007A31B6" w:rsidP="007A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28A672" w14:textId="77777777" w:rsidR="007A31B6" w:rsidRPr="00ED380B" w:rsidRDefault="007A31B6" w:rsidP="007A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865276" w14:textId="77777777" w:rsidR="003F7D48" w:rsidRPr="00ED380B" w:rsidRDefault="003F7D48"/>
    <w:sectPr w:rsidR="003F7D48" w:rsidRPr="00ED380B" w:rsidSect="007A31B6">
      <w:headerReference w:type="default" r:id="rId15"/>
      <w:pgSz w:w="11900" w:h="16820"/>
      <w:pgMar w:top="1372" w:right="1445" w:bottom="1766" w:left="13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2951" w14:textId="77777777" w:rsidR="00ED380B" w:rsidRDefault="00ED380B" w:rsidP="00ED380B">
      <w:pPr>
        <w:spacing w:after="0" w:line="240" w:lineRule="auto"/>
      </w:pPr>
      <w:r>
        <w:separator/>
      </w:r>
    </w:p>
  </w:endnote>
  <w:endnote w:type="continuationSeparator" w:id="0">
    <w:p w14:paraId="72013ABE" w14:textId="77777777" w:rsidR="00ED380B" w:rsidRDefault="00ED380B" w:rsidP="00ED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633CF" w14:textId="77777777" w:rsidR="00ED380B" w:rsidRDefault="00ED380B" w:rsidP="00ED380B">
      <w:pPr>
        <w:spacing w:after="0" w:line="240" w:lineRule="auto"/>
      </w:pPr>
      <w:r>
        <w:separator/>
      </w:r>
    </w:p>
  </w:footnote>
  <w:footnote w:type="continuationSeparator" w:id="0">
    <w:p w14:paraId="2C1F228A" w14:textId="77777777" w:rsidR="00ED380B" w:rsidRDefault="00ED380B" w:rsidP="00ED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D4AC" w14:textId="5162C345" w:rsidR="00ED380B" w:rsidRPr="00ED380B" w:rsidRDefault="00ED380B" w:rsidP="00ED380B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B81DEA">
      <w:rPr>
        <w:rFonts w:ascii="Times New Roman" w:hAnsi="Times New Roman" w:cs="Times New Roman"/>
        <w:b/>
        <w:sz w:val="20"/>
        <w:szCs w:val="20"/>
      </w:rPr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11D"/>
    <w:multiLevelType w:val="hybridMultilevel"/>
    <w:tmpl w:val="75385356"/>
    <w:lvl w:ilvl="0" w:tplc="A43C10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B432B"/>
    <w:multiLevelType w:val="hybridMultilevel"/>
    <w:tmpl w:val="FC4CADB6"/>
    <w:lvl w:ilvl="0" w:tplc="A43C1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88D"/>
    <w:multiLevelType w:val="multilevel"/>
    <w:tmpl w:val="73F4F392"/>
    <w:lvl w:ilvl="0">
      <w:start w:val="1"/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8"/>
        </w:tabs>
        <w:ind w:left="11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8"/>
        </w:tabs>
        <w:ind w:left="18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8"/>
        </w:tabs>
        <w:ind w:left="39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8"/>
        </w:tabs>
        <w:ind w:left="615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605F3"/>
    <w:multiLevelType w:val="hybridMultilevel"/>
    <w:tmpl w:val="5C1E42EA"/>
    <w:lvl w:ilvl="0" w:tplc="A43C107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DE7F00"/>
    <w:multiLevelType w:val="multilevel"/>
    <w:tmpl w:val="E62A6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9F539EA"/>
    <w:multiLevelType w:val="multilevel"/>
    <w:tmpl w:val="002E53E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A0436"/>
    <w:multiLevelType w:val="hybridMultilevel"/>
    <w:tmpl w:val="62801EAC"/>
    <w:lvl w:ilvl="0" w:tplc="A43C1072">
      <w:start w:val="1"/>
      <w:numFmt w:val="bullet"/>
      <w:lvlText w:val="-"/>
      <w:lvlJc w:val="left"/>
      <w:pPr>
        <w:ind w:left="1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B6"/>
    <w:rsid w:val="0004772A"/>
    <w:rsid w:val="00196C07"/>
    <w:rsid w:val="00345AFF"/>
    <w:rsid w:val="003F7D48"/>
    <w:rsid w:val="00411796"/>
    <w:rsid w:val="00503AC4"/>
    <w:rsid w:val="00640347"/>
    <w:rsid w:val="00772B4D"/>
    <w:rsid w:val="007A2CE5"/>
    <w:rsid w:val="007A31B6"/>
    <w:rsid w:val="00874EE0"/>
    <w:rsid w:val="009F4C62"/>
    <w:rsid w:val="00AE2146"/>
    <w:rsid w:val="00AE248D"/>
    <w:rsid w:val="00BA17C7"/>
    <w:rsid w:val="00CC278B"/>
    <w:rsid w:val="00D6269B"/>
    <w:rsid w:val="00E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C925"/>
  <w15:chartTrackingRefBased/>
  <w15:docId w15:val="{0EAEFB06-F18A-4833-B19D-9642325F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1B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78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78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E24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3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80B"/>
  </w:style>
  <w:style w:type="paragraph" w:styleId="Footer">
    <w:name w:val="footer"/>
    <w:basedOn w:val="Normal"/>
    <w:link w:val="FooterChar"/>
    <w:uiPriority w:val="99"/>
    <w:unhideWhenUsed/>
    <w:rsid w:val="00ED3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zagreb.hr/sluzbeni-glasnik/" TargetMode="External"/><Relationship Id="rId13" Type="http://schemas.openxmlformats.org/officeDocument/2006/relationships/hyperlink" Target="https://www1.zagreb.hr/sluzbeni-glasn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zagreb.hr/sluzbeni-glasnik/" TargetMode="External"/><Relationship Id="rId12" Type="http://schemas.openxmlformats.org/officeDocument/2006/relationships/hyperlink" Target="https://www1.zagreb.hr/sluzbeni-glasni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zagreb.hr/sluzbeni-glasni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1.zagreb.hr/sluzbeni-glasn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zagreb.hr/sluzbeni-glasnik/" TargetMode="External"/><Relationship Id="rId14" Type="http://schemas.openxmlformats.org/officeDocument/2006/relationships/hyperlink" Target="https://www.zelenanab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9874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PK</dc:creator>
  <cp:keywords/>
  <dc:description/>
  <cp:lastModifiedBy>Ingrid Lovrić</cp:lastModifiedBy>
  <cp:revision>3</cp:revision>
  <cp:lastPrinted>2026-06-05T11:20:00Z</cp:lastPrinted>
  <dcterms:created xsi:type="dcterms:W3CDTF">2026-06-08T13:32:00Z</dcterms:created>
  <dcterms:modified xsi:type="dcterms:W3CDTF">2026-06-08T13:33:00Z</dcterms:modified>
</cp:coreProperties>
</file>